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4C11B2C2"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E01CD5">
        <w:rPr>
          <w:rFonts w:ascii="Arial" w:eastAsia="Arial Unicode MS" w:hAnsi="Arial" w:cs="Arial"/>
          <w:b/>
          <w:i/>
          <w:sz w:val="28"/>
        </w:rPr>
        <w:t>8996</w:t>
      </w:r>
      <w:bookmarkStart w:id="0" w:name="_GoBack"/>
      <w:bookmarkEnd w:id="0"/>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F5241D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p>
    <w:p w14:paraId="79A381A8" w14:textId="78E4E4DB"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18259C">
        <w:rPr>
          <w:rFonts w:ascii="Arial" w:hAnsi="Arial" w:cs="Arial"/>
          <w:b/>
        </w:rPr>
        <w:t>4</w:t>
      </w:r>
      <w:r w:rsidR="000E5D40">
        <w:rPr>
          <w:rFonts w:ascii="Arial" w:hAnsi="Arial" w:cs="Arial"/>
          <w:b/>
        </w:rPr>
        <w:t xml:space="preserve">, </w:t>
      </w:r>
      <w:r w:rsidR="0018259C">
        <w:rPr>
          <w:rFonts w:ascii="Arial" w:hAnsi="Arial" w:cs="Arial"/>
          <w:b/>
        </w:rPr>
        <w:t xml:space="preserve">new Annex to describe </w:t>
      </w:r>
      <w:r w:rsidR="00E80F4B">
        <w:rPr>
          <w:rFonts w:ascii="Arial" w:hAnsi="Arial" w:cs="Arial"/>
          <w:b/>
        </w:rPr>
        <w:t>PIN</w:t>
      </w:r>
      <w:r w:rsidR="0018259C">
        <w:rPr>
          <w:rFonts w:ascii="Arial" w:hAnsi="Arial" w:cs="Arial"/>
          <w:b/>
        </w:rPr>
        <w:t xml:space="preserve"> Session Model</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6979144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16CA1">
        <w:rPr>
          <w:rFonts w:ascii="Arial" w:hAnsi="Arial" w:cs="Arial"/>
          <w:b/>
        </w:rPr>
        <w:t>9.16</w:t>
      </w:r>
    </w:p>
    <w:p w14:paraId="28A59353" w14:textId="403CD4DD"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w:t>
      </w:r>
      <w:r w:rsidR="006E058E">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311A00F" w14:textId="25D67AFF"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w:t>
      </w:r>
      <w:r w:rsidR="00A56EBD">
        <w:rPr>
          <w:rFonts w:ascii="Arial" w:hAnsi="Arial" w:cs="Arial"/>
          <w:i/>
        </w:rPr>
        <w:t>discusses the PIN Session Models</w:t>
      </w:r>
      <w:r w:rsidR="00673FCC">
        <w:rPr>
          <w:rFonts w:ascii="Arial" w:hAnsi="Arial" w:cs="Arial"/>
          <w:i/>
        </w:rPr>
        <w:t xml:space="preserve"> and proposes to add Annex for </w:t>
      </w:r>
      <w:r w:rsidR="008747E1">
        <w:rPr>
          <w:rFonts w:ascii="Arial" w:hAnsi="Arial" w:cs="Arial"/>
          <w:i/>
        </w:rPr>
        <w:t>them</w:t>
      </w:r>
      <w:r w:rsidR="00673FCC">
        <w:rPr>
          <w:rFonts w:ascii="Arial" w:hAnsi="Arial" w:cs="Arial"/>
          <w:i/>
        </w:rPr>
        <w:t>.</w:t>
      </w:r>
    </w:p>
    <w:p w14:paraId="0636462E" w14:textId="628588D3" w:rsidR="00A93620" w:rsidRDefault="00B3593E" w:rsidP="00B3593E">
      <w:pPr>
        <w:pStyle w:val="1"/>
      </w:pPr>
      <w:r w:rsidRPr="00606FF1">
        <w:t xml:space="preserve">1. </w:t>
      </w:r>
      <w:r w:rsidR="004F2A90">
        <w:t>Discussion</w:t>
      </w:r>
    </w:p>
    <w:p w14:paraId="58A4270E" w14:textId="0021A94F" w:rsidR="002C662A" w:rsidRDefault="00B83AEB" w:rsidP="002C662A">
      <w:pPr>
        <w:jc w:val="both"/>
        <w:rPr>
          <w:bCs/>
          <w:lang w:eastAsia="ko-KR"/>
        </w:rPr>
      </w:pPr>
      <w:bookmarkStart w:id="1" w:name="_Toc519004414"/>
      <w:r>
        <w:rPr>
          <w:bCs/>
          <w:lang w:eastAsia="ko-KR"/>
        </w:rPr>
        <w:t>D</w:t>
      </w:r>
      <w:r w:rsidR="0077502D">
        <w:rPr>
          <w:rFonts w:hint="eastAsia"/>
          <w:bCs/>
          <w:lang w:eastAsia="ko-KR"/>
        </w:rPr>
        <w:t xml:space="preserve">ifferent </w:t>
      </w:r>
      <w:r w:rsidR="0077502D">
        <w:rPr>
          <w:bCs/>
          <w:lang w:eastAsia="ko-KR"/>
        </w:rPr>
        <w:t xml:space="preserve">models </w:t>
      </w:r>
      <w:r>
        <w:rPr>
          <w:rFonts w:hint="eastAsia"/>
          <w:bCs/>
          <w:lang w:eastAsia="ko-KR"/>
        </w:rPr>
        <w:t>for</w:t>
      </w:r>
      <w:r>
        <w:rPr>
          <w:bCs/>
          <w:lang w:eastAsia="ko-KR"/>
        </w:rPr>
        <w:t xml:space="preserve"> mapping between the PDU Session and the PIN or PINE</w:t>
      </w:r>
      <w:r w:rsidR="0077502D">
        <w:rPr>
          <w:rFonts w:hint="eastAsia"/>
          <w:bCs/>
          <w:lang w:eastAsia="ko-KR"/>
        </w:rPr>
        <w:t xml:space="preserve"> are </w:t>
      </w:r>
      <w:r w:rsidR="0077502D">
        <w:rPr>
          <w:bCs/>
          <w:lang w:eastAsia="ko-KR"/>
        </w:rPr>
        <w:t>assumed</w:t>
      </w:r>
      <w:r w:rsidR="0077502D">
        <w:rPr>
          <w:rFonts w:hint="eastAsia"/>
          <w:bCs/>
          <w:lang w:eastAsia="ko-KR"/>
        </w:rPr>
        <w:t xml:space="preserve"> in various solutions</w:t>
      </w:r>
      <w:r>
        <w:rPr>
          <w:bCs/>
          <w:lang w:eastAsia="ko-KR"/>
        </w:rPr>
        <w:t xml:space="preserve"> in this</w:t>
      </w:r>
      <w:r w:rsidR="0077502D">
        <w:rPr>
          <w:bCs/>
          <w:lang w:eastAsia="ko-KR"/>
        </w:rPr>
        <w:t xml:space="preserve"> study</w:t>
      </w:r>
      <w:r w:rsidR="0077502D">
        <w:rPr>
          <w:rFonts w:hint="eastAsia"/>
          <w:bCs/>
          <w:lang w:eastAsia="ko-KR"/>
        </w:rPr>
        <w:t>.</w:t>
      </w:r>
      <w:r w:rsidR="00E9495B">
        <w:rPr>
          <w:bCs/>
          <w:lang w:eastAsia="ko-KR"/>
        </w:rPr>
        <w:t xml:space="preserve"> </w:t>
      </w:r>
      <w:r w:rsidR="0077502D">
        <w:rPr>
          <w:bCs/>
          <w:lang w:eastAsia="ko-KR"/>
        </w:rPr>
        <w:t xml:space="preserve">It is important to discuss </w:t>
      </w:r>
      <w:r w:rsidR="00E9495B">
        <w:rPr>
          <w:bCs/>
          <w:lang w:eastAsia="ko-KR"/>
        </w:rPr>
        <w:t>the PIN Session Model</w:t>
      </w:r>
      <w:r w:rsidR="007A7C95">
        <w:rPr>
          <w:bCs/>
          <w:lang w:eastAsia="ko-KR"/>
        </w:rPr>
        <w:t>s</w:t>
      </w:r>
      <w:r w:rsidR="00E9495B">
        <w:rPr>
          <w:bCs/>
          <w:lang w:eastAsia="ko-KR"/>
        </w:rPr>
        <w:t xml:space="preserve">, i.e. </w:t>
      </w:r>
      <w:r w:rsidR="0077502D">
        <w:rPr>
          <w:bCs/>
          <w:lang w:eastAsia="ko-KR"/>
        </w:rPr>
        <w:t xml:space="preserve">how to map the PDU Session with the PIN or PIN Element. </w:t>
      </w:r>
    </w:p>
    <w:p w14:paraId="190A71E8" w14:textId="0C028B3C" w:rsidR="0077502D" w:rsidRDefault="0077502D" w:rsidP="002C662A">
      <w:pPr>
        <w:jc w:val="both"/>
        <w:rPr>
          <w:rFonts w:eastAsia="MS Mincho"/>
          <w:bCs/>
          <w:lang w:val="en-US"/>
        </w:rPr>
      </w:pPr>
      <w:r>
        <w:rPr>
          <w:bCs/>
          <w:lang w:eastAsia="ko-KR"/>
        </w:rPr>
        <w:t xml:space="preserve">Based on these models, </w:t>
      </w:r>
      <w:r w:rsidRPr="005B7F96">
        <w:rPr>
          <w:bCs/>
          <w:lang w:eastAsia="ko-KR"/>
        </w:rPr>
        <w:t>the behaviour of PEGC such as when to trigger the PDU Session Establishment/Modification is impacted, and</w:t>
      </w:r>
      <w:r>
        <w:rPr>
          <w:bCs/>
          <w:lang w:eastAsia="ko-KR"/>
        </w:rPr>
        <w:t xml:space="preserve"> </w:t>
      </w:r>
      <w:r w:rsidRPr="005B7F96">
        <w:rPr>
          <w:rFonts w:eastAsia="MS Mincho" w:hint="eastAsia"/>
          <w:bCs/>
          <w:lang w:val="en-US"/>
        </w:rPr>
        <w:t xml:space="preserve">the </w:t>
      </w:r>
      <w:r>
        <w:rPr>
          <w:rFonts w:eastAsia="MS Mincho"/>
          <w:bCs/>
          <w:lang w:val="en-US"/>
        </w:rPr>
        <w:t xml:space="preserve">authorization and </w:t>
      </w:r>
      <w:proofErr w:type="spellStart"/>
      <w:r>
        <w:rPr>
          <w:rFonts w:eastAsia="MS Mincho"/>
          <w:bCs/>
          <w:lang w:val="en-US"/>
        </w:rPr>
        <w:t>QoS</w:t>
      </w:r>
      <w:proofErr w:type="spellEnd"/>
      <w:r>
        <w:rPr>
          <w:rFonts w:eastAsia="MS Mincho"/>
          <w:bCs/>
          <w:lang w:val="en-US"/>
        </w:rPr>
        <w:t xml:space="preserve"> control of the PDU Session related with PIN Session model is impacted.</w:t>
      </w:r>
    </w:p>
    <w:p w14:paraId="3BCCC26F" w14:textId="13C9A369" w:rsidR="005926E5" w:rsidRDefault="005926E5" w:rsidP="005926E5">
      <w:pPr>
        <w:pStyle w:val="1"/>
      </w:pPr>
      <w:r>
        <w:t>2</w:t>
      </w:r>
      <w:r w:rsidRPr="00606FF1">
        <w:t xml:space="preserve">. </w:t>
      </w:r>
      <w:r>
        <w:t>Proposal</w:t>
      </w:r>
    </w:p>
    <w:p w14:paraId="17DC4B1C" w14:textId="485B8F9E" w:rsidR="00B928B3" w:rsidRPr="001D6532" w:rsidRDefault="000C1D94" w:rsidP="000C1D94">
      <w:pPr>
        <w:rPr>
          <w:bCs/>
          <w:lang w:val="en-US"/>
        </w:rPr>
      </w:pPr>
      <w:r>
        <w:rPr>
          <w:rFonts w:eastAsia="MS Mincho"/>
          <w:bCs/>
        </w:rPr>
        <w:t>It is proposed t</w:t>
      </w:r>
      <w:r w:rsidR="00BD1A1F">
        <w:rPr>
          <w:rFonts w:eastAsia="MS Mincho"/>
          <w:bCs/>
        </w:rPr>
        <w:t xml:space="preserve">o add a new Annex to describe PIN </w:t>
      </w:r>
      <w:r>
        <w:rPr>
          <w:rFonts w:eastAsia="MS Mincho"/>
          <w:bCs/>
        </w:rPr>
        <w:t xml:space="preserve">Session models in </w:t>
      </w:r>
      <w:r w:rsidR="00570FC9">
        <w:rPr>
          <w:bCs/>
          <w:lang w:val="en-US"/>
        </w:rPr>
        <w:t>TR 23.700-88 v1.0</w:t>
      </w:r>
      <w:r w:rsidR="00013F7F">
        <w:rPr>
          <w:bCs/>
          <w:lang w:val="en-US"/>
        </w:rPr>
        <w:t>.0.</w:t>
      </w:r>
    </w:p>
    <w:p w14:paraId="370B0760" w14:textId="4580DB32"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w:t>
      </w:r>
      <w:r w:rsidR="002620C7">
        <w:rPr>
          <w:rFonts w:ascii="Arial" w:hAnsi="Arial" w:cs="Arial"/>
          <w:color w:val="FF0000"/>
          <w:sz w:val="28"/>
          <w:szCs w:val="28"/>
          <w:lang w:val="en-US"/>
        </w:rPr>
        <w:t>(all new text)</w:t>
      </w:r>
      <w:r w:rsidRPr="0042466D">
        <w:rPr>
          <w:rFonts w:ascii="Arial" w:hAnsi="Arial" w:cs="Arial"/>
          <w:color w:val="FF0000"/>
          <w:sz w:val="28"/>
          <w:szCs w:val="28"/>
          <w:lang w:val="en-US"/>
        </w:rPr>
        <w:t>* * * *</w:t>
      </w:r>
    </w:p>
    <w:p w14:paraId="6D06E1C3" w14:textId="5894F180" w:rsidR="002C218B" w:rsidRDefault="0060741B" w:rsidP="001A4C20">
      <w:pPr>
        <w:pStyle w:val="1"/>
      </w:pPr>
      <w:bookmarkStart w:id="2" w:name="_Toc113169867"/>
      <w:r>
        <w:t>Annex X.</w:t>
      </w:r>
      <w:r w:rsidR="002C218B">
        <w:tab/>
      </w:r>
      <w:bookmarkEnd w:id="2"/>
      <w:r>
        <w:t>PIN Session Model</w:t>
      </w:r>
      <w:r w:rsidR="00585C4F">
        <w:t>s</w:t>
      </w:r>
    </w:p>
    <w:p w14:paraId="2243C99D" w14:textId="5E50705B" w:rsidR="00B30039" w:rsidRDefault="002C218B" w:rsidP="00B30039">
      <w:pPr>
        <w:pStyle w:val="B1"/>
        <w:ind w:left="0" w:firstLine="0"/>
        <w:rPr>
          <w:rFonts w:eastAsia="MS Mincho"/>
          <w:bCs/>
          <w:lang w:val="en-US"/>
        </w:rPr>
      </w:pPr>
      <w:r>
        <w:rPr>
          <w:lang w:eastAsia="ko-KR"/>
        </w:rPr>
        <w:t xml:space="preserve">In this clause, we </w:t>
      </w:r>
      <w:r w:rsidR="00D01649">
        <w:rPr>
          <w:lang w:eastAsia="ko-KR"/>
        </w:rPr>
        <w:t>describe the PIN Session models</w:t>
      </w:r>
      <w:r w:rsidR="00B30039">
        <w:rPr>
          <w:lang w:eastAsia="ko-KR"/>
        </w:rPr>
        <w:t xml:space="preserve"> to explain </w:t>
      </w:r>
      <w:r w:rsidR="00B30039">
        <w:rPr>
          <w:bCs/>
          <w:lang w:eastAsia="ko-KR"/>
        </w:rPr>
        <w:t xml:space="preserve">how the PDU Session </w:t>
      </w:r>
      <w:r w:rsidR="009708E9">
        <w:rPr>
          <w:bCs/>
          <w:lang w:eastAsia="ko-KR"/>
        </w:rPr>
        <w:t xml:space="preserve">of PEGC </w:t>
      </w:r>
      <w:r w:rsidR="00B30039">
        <w:rPr>
          <w:bCs/>
          <w:lang w:eastAsia="ko-KR"/>
        </w:rPr>
        <w:t>is mapped to the PIN or PIN Elemen</w:t>
      </w:r>
      <w:r w:rsidR="00BA33B1">
        <w:rPr>
          <w:bCs/>
          <w:lang w:eastAsia="ko-KR"/>
        </w:rPr>
        <w:t>ts.</w:t>
      </w:r>
    </w:p>
    <w:p w14:paraId="0C7EF565" w14:textId="59AF3860" w:rsidR="00517E7E" w:rsidRDefault="001A4C20" w:rsidP="00D421BB">
      <w:pPr>
        <w:pStyle w:val="2"/>
        <w:rPr>
          <w:lang w:eastAsia="ko-KR"/>
        </w:rPr>
      </w:pPr>
      <w:r>
        <w:rPr>
          <w:lang w:eastAsia="ko-KR"/>
        </w:rPr>
        <w:t xml:space="preserve">X.1 </w:t>
      </w:r>
      <w:r w:rsidR="00517E7E">
        <w:rPr>
          <w:rFonts w:hint="eastAsia"/>
          <w:lang w:eastAsia="ko-KR"/>
        </w:rPr>
        <w:t>Shared PIN Session Mode</w:t>
      </w:r>
      <w:r w:rsidR="00246C89">
        <w:rPr>
          <w:lang w:eastAsia="ko-KR"/>
        </w:rPr>
        <w:t>l</w:t>
      </w:r>
    </w:p>
    <w:p w14:paraId="6C843063" w14:textId="79AC7E87" w:rsidR="001A4C20" w:rsidRDefault="001A4C20" w:rsidP="002351A2">
      <w:pPr>
        <w:pStyle w:val="B1"/>
        <w:ind w:left="0" w:firstLine="0"/>
        <w:rPr>
          <w:lang w:eastAsia="ko-KR"/>
        </w:rPr>
      </w:pPr>
      <w:r>
        <w:rPr>
          <w:lang w:eastAsia="ko-KR"/>
        </w:rPr>
        <w:t>With</w:t>
      </w:r>
      <w:r w:rsidR="002351A2">
        <w:rPr>
          <w:lang w:eastAsia="ko-KR"/>
        </w:rPr>
        <w:t xml:space="preserve"> this model, the PIN Element with Gateway Capability (UE) relays traffic from multiple PIN Elements connected via multiple PIN networks to the Data Network th</w:t>
      </w:r>
      <w:r w:rsidR="00926D72">
        <w:rPr>
          <w:lang w:eastAsia="ko-KR"/>
        </w:rPr>
        <w:t>rough the PDU Session of the UE as depicted in the Figure X-1.</w:t>
      </w:r>
    </w:p>
    <w:p w14:paraId="7F654587" w14:textId="5A53A01B" w:rsidR="00517E7E" w:rsidRDefault="00375859" w:rsidP="00CC541B">
      <w:pPr>
        <w:jc w:val="center"/>
      </w:pPr>
      <w:r>
        <w:object w:dxaOrig="9811" w:dyaOrig="3435" w14:anchorId="2EBA4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29pt" o:ole="">
            <v:imagedata r:id="rId12" o:title=""/>
          </v:shape>
          <o:OLEObject Type="Embed" ProgID="Visio.Drawing.15" ShapeID="_x0000_i1025" DrawAspect="Content" ObjectID="_1726082107" r:id="rId13"/>
        </w:object>
      </w:r>
    </w:p>
    <w:p w14:paraId="000ABEC0" w14:textId="274170F0" w:rsidR="00D421BB" w:rsidRPr="00977052" w:rsidRDefault="00D421BB" w:rsidP="00D421BB">
      <w:pPr>
        <w:pStyle w:val="TF"/>
        <w:rPr>
          <w:rFonts w:eastAsia="MS Mincho"/>
        </w:rPr>
      </w:pPr>
      <w:r>
        <w:rPr>
          <w:rFonts w:eastAsia="SimSun"/>
        </w:rPr>
        <w:t>Figure X.1</w:t>
      </w:r>
      <w:r w:rsidRPr="00977052">
        <w:rPr>
          <w:rFonts w:eastAsia="SimSun"/>
        </w:rPr>
        <w:t xml:space="preserve">-1: </w:t>
      </w:r>
      <w:r>
        <w:rPr>
          <w:rFonts w:eastAsia="SimSun"/>
        </w:rPr>
        <w:t xml:space="preserve">Share PIN Session Model </w:t>
      </w:r>
    </w:p>
    <w:p w14:paraId="12CCE721" w14:textId="77777777" w:rsidR="00547016" w:rsidRPr="001A4C20" w:rsidRDefault="00547016" w:rsidP="00547016">
      <w:pPr>
        <w:pStyle w:val="B1"/>
        <w:ind w:left="0" w:firstLine="0"/>
        <w:rPr>
          <w:lang w:eastAsia="ko-KR"/>
        </w:rPr>
      </w:pPr>
      <w:r>
        <w:rPr>
          <w:lang w:eastAsia="ko-KR"/>
        </w:rPr>
        <w:t>With this model, Applications of the UE also can use the same PDU Session that is used for relaying the PIN traffic.</w:t>
      </w:r>
    </w:p>
    <w:p w14:paraId="6137C73B" w14:textId="6236C154" w:rsidR="00926D72" w:rsidRDefault="00926D72" w:rsidP="00A459AF">
      <w:pPr>
        <w:rPr>
          <w:bCs/>
          <w:lang w:val="en-US" w:eastAsia="ko-KR"/>
        </w:rPr>
      </w:pPr>
      <w:r>
        <w:rPr>
          <w:bCs/>
          <w:lang w:val="en-US" w:eastAsia="ko-KR"/>
        </w:rPr>
        <w:lastRenderedPageBreak/>
        <w:t>Activation or deactivation of the PIN of PEGC does not requires the PDU Session Establishment/Modification procedures.</w:t>
      </w:r>
      <w:r w:rsidR="00F60962">
        <w:rPr>
          <w:bCs/>
          <w:lang w:val="en-US" w:eastAsia="ko-KR"/>
        </w:rPr>
        <w:t xml:space="preserve"> </w:t>
      </w:r>
      <w:r>
        <w:rPr>
          <w:bCs/>
          <w:lang w:val="en-US" w:eastAsia="ko-KR"/>
        </w:rPr>
        <w:t xml:space="preserve">The </w:t>
      </w:r>
      <w:proofErr w:type="spellStart"/>
      <w:r>
        <w:rPr>
          <w:bCs/>
          <w:lang w:val="en-US" w:eastAsia="ko-KR"/>
        </w:rPr>
        <w:t>QoS</w:t>
      </w:r>
      <w:proofErr w:type="spellEnd"/>
      <w:r>
        <w:rPr>
          <w:bCs/>
          <w:lang w:val="en-US" w:eastAsia="ko-KR"/>
        </w:rPr>
        <w:t xml:space="preserve"> control on PIN may be limited without the PEGC engagement.</w:t>
      </w:r>
    </w:p>
    <w:p w14:paraId="3F4F693D" w14:textId="655F6A80" w:rsidR="00C74E3B" w:rsidRDefault="00C74E3B" w:rsidP="00D421BB">
      <w:pPr>
        <w:pStyle w:val="2"/>
        <w:rPr>
          <w:lang w:eastAsia="ko-KR"/>
        </w:rPr>
      </w:pPr>
      <w:r>
        <w:rPr>
          <w:lang w:eastAsia="ko-KR"/>
        </w:rPr>
        <w:t xml:space="preserve">X.2 </w:t>
      </w:r>
      <w:r>
        <w:rPr>
          <w:rFonts w:hint="eastAsia"/>
          <w:lang w:eastAsia="ko-KR"/>
        </w:rPr>
        <w:t>Shared PIN Session Mode</w:t>
      </w:r>
      <w:r>
        <w:rPr>
          <w:lang w:eastAsia="ko-KR"/>
        </w:rPr>
        <w:t>l</w:t>
      </w:r>
    </w:p>
    <w:p w14:paraId="440FF337" w14:textId="1327E615" w:rsidR="008513F8" w:rsidRDefault="008513F8" w:rsidP="00A459AF">
      <w:pPr>
        <w:rPr>
          <w:bCs/>
          <w:lang w:val="en-US" w:eastAsia="ko-KR"/>
        </w:rPr>
      </w:pPr>
      <w:r>
        <w:rPr>
          <w:rFonts w:hint="eastAsia"/>
          <w:bCs/>
          <w:lang w:val="en-US" w:eastAsia="ko-KR"/>
        </w:rPr>
        <w:t>With this model, the PIN Element with Gateway Capability (UE) relays traffic from multiple PIN Elements connected with one PIN network to the Data Network through one PDU Session of the UE as depicted in the F</w:t>
      </w:r>
      <w:r>
        <w:rPr>
          <w:bCs/>
          <w:lang w:val="en-US" w:eastAsia="ko-KR"/>
        </w:rPr>
        <w:t>i</w:t>
      </w:r>
      <w:r>
        <w:rPr>
          <w:rFonts w:hint="eastAsia"/>
          <w:bCs/>
          <w:lang w:val="en-US" w:eastAsia="ko-KR"/>
        </w:rPr>
        <w:t xml:space="preserve">gure </w:t>
      </w:r>
      <w:r>
        <w:rPr>
          <w:bCs/>
          <w:lang w:val="en-US" w:eastAsia="ko-KR"/>
        </w:rPr>
        <w:t>X-2.</w:t>
      </w:r>
    </w:p>
    <w:p w14:paraId="4D487D14" w14:textId="77777777" w:rsidR="00547016" w:rsidRPr="00CC541B" w:rsidRDefault="00547016" w:rsidP="00547016">
      <w:pPr>
        <w:jc w:val="center"/>
        <w:rPr>
          <w:bCs/>
          <w:lang w:val="en-US" w:eastAsia="ko-KR"/>
        </w:rPr>
      </w:pPr>
      <w:r>
        <w:object w:dxaOrig="8745" w:dyaOrig="3496" w14:anchorId="7777E2E6">
          <v:shape id="_x0000_i1026" type="#_x0000_t75" style="width:323.25pt;height:129pt" o:ole="">
            <v:imagedata r:id="rId14" o:title=""/>
          </v:shape>
          <o:OLEObject Type="Embed" ProgID="Visio.Drawing.15" ShapeID="_x0000_i1026" DrawAspect="Content" ObjectID="_1726082108" r:id="rId15"/>
        </w:object>
      </w:r>
    </w:p>
    <w:p w14:paraId="299ADF25" w14:textId="64AF610C" w:rsidR="004F7C31" w:rsidRPr="00977052" w:rsidRDefault="004F7C31" w:rsidP="004F7C31">
      <w:pPr>
        <w:pStyle w:val="TF"/>
        <w:rPr>
          <w:rFonts w:eastAsia="MS Mincho"/>
        </w:rPr>
      </w:pPr>
      <w:r>
        <w:rPr>
          <w:rFonts w:eastAsia="SimSun"/>
        </w:rPr>
        <w:t>Figure X.2</w:t>
      </w:r>
      <w:r w:rsidRPr="00977052">
        <w:rPr>
          <w:rFonts w:eastAsia="SimSun"/>
        </w:rPr>
        <w:t xml:space="preserve">-1: </w:t>
      </w:r>
      <w:r>
        <w:rPr>
          <w:rFonts w:eastAsia="SimSun"/>
        </w:rPr>
        <w:t xml:space="preserve">Dedicated PIN Session Model </w:t>
      </w:r>
    </w:p>
    <w:p w14:paraId="5AAF3F6C" w14:textId="0B2F2670" w:rsidR="00547016" w:rsidRDefault="00547016" w:rsidP="00547016">
      <w:pPr>
        <w:rPr>
          <w:bCs/>
          <w:lang w:val="en-US" w:eastAsia="ko-KR"/>
        </w:rPr>
      </w:pPr>
      <w:r>
        <w:rPr>
          <w:bCs/>
          <w:lang w:val="en-US" w:eastAsia="ko-KR"/>
        </w:rPr>
        <w:t>With this model, one PDU Session is mapped to one PIN network and other applications</w:t>
      </w:r>
      <w:r w:rsidR="00B30821">
        <w:rPr>
          <w:bCs/>
          <w:lang w:val="en-US" w:eastAsia="ko-KR"/>
        </w:rPr>
        <w:t xml:space="preserve"> of the UE</w:t>
      </w:r>
      <w:r>
        <w:rPr>
          <w:bCs/>
          <w:lang w:val="en-US" w:eastAsia="ko-KR"/>
        </w:rPr>
        <w:t xml:space="preserve"> do not share the same PDU Session.</w:t>
      </w:r>
    </w:p>
    <w:p w14:paraId="712B4D95" w14:textId="77777777" w:rsidR="00687461" w:rsidRDefault="00394471" w:rsidP="00A459AF">
      <w:pPr>
        <w:rPr>
          <w:bCs/>
          <w:lang w:val="en-US" w:eastAsia="ko-KR"/>
        </w:rPr>
      </w:pPr>
      <w:r>
        <w:rPr>
          <w:bCs/>
          <w:lang w:val="en-US" w:eastAsia="ko-KR"/>
        </w:rPr>
        <w:t>Activation or deactivation of the PIN</w:t>
      </w:r>
      <w:r w:rsidR="00687461">
        <w:rPr>
          <w:bCs/>
          <w:lang w:val="en-US" w:eastAsia="ko-KR"/>
        </w:rPr>
        <w:t xml:space="preserve"> of PEGC can involves the PDU Session Establishment/Modification/Release procedure. </w:t>
      </w:r>
    </w:p>
    <w:p w14:paraId="45EC1B1B" w14:textId="483B64B0" w:rsidR="00394471" w:rsidRDefault="00687461" w:rsidP="00A459AF">
      <w:pPr>
        <w:rPr>
          <w:bCs/>
          <w:lang w:val="en-US" w:eastAsia="ko-KR"/>
        </w:rPr>
      </w:pPr>
      <w:r>
        <w:rPr>
          <w:bCs/>
          <w:lang w:val="en-US" w:eastAsia="ko-KR"/>
        </w:rPr>
        <w:t xml:space="preserve">5GC can enforce PIN level </w:t>
      </w:r>
      <w:proofErr w:type="spellStart"/>
      <w:r>
        <w:rPr>
          <w:bCs/>
          <w:lang w:val="en-US" w:eastAsia="ko-KR"/>
        </w:rPr>
        <w:t>QoS</w:t>
      </w:r>
      <w:proofErr w:type="spellEnd"/>
      <w:r>
        <w:rPr>
          <w:bCs/>
          <w:lang w:val="en-US" w:eastAsia="ko-KR"/>
        </w:rPr>
        <w:t xml:space="preserve"> by applying the </w:t>
      </w:r>
      <w:proofErr w:type="spellStart"/>
      <w:r>
        <w:rPr>
          <w:bCs/>
          <w:lang w:val="en-US" w:eastAsia="ko-KR"/>
        </w:rPr>
        <w:t>QoS</w:t>
      </w:r>
      <w:proofErr w:type="spellEnd"/>
      <w:r>
        <w:rPr>
          <w:bCs/>
          <w:lang w:val="en-US" w:eastAsia="ko-KR"/>
        </w:rPr>
        <w:t xml:space="preserve"> for the PDU Session since the PIN and the PDU Session has one-to-one relationship. For example, if the operator apply the PIN level AMBR, it can enforce PIN-AMBR by enforcing PDU Session AMBR through the existing policy framework.</w:t>
      </w:r>
    </w:p>
    <w:p w14:paraId="369F4472" w14:textId="3249C9A4" w:rsidR="00D86872" w:rsidRDefault="00D86872" w:rsidP="00D421BB">
      <w:pPr>
        <w:pStyle w:val="2"/>
        <w:rPr>
          <w:lang w:eastAsia="ko-KR"/>
        </w:rPr>
      </w:pPr>
      <w:r>
        <w:rPr>
          <w:lang w:eastAsia="ko-KR"/>
        </w:rPr>
        <w:t xml:space="preserve">X.3 </w:t>
      </w:r>
      <w:r w:rsidR="00B2289A">
        <w:rPr>
          <w:rFonts w:hint="eastAsia"/>
          <w:lang w:eastAsia="ko-KR"/>
        </w:rPr>
        <w:t>Dedicated</w:t>
      </w:r>
      <w:r>
        <w:rPr>
          <w:rFonts w:hint="eastAsia"/>
          <w:lang w:eastAsia="ko-KR"/>
        </w:rPr>
        <w:t xml:space="preserve"> PIN </w:t>
      </w:r>
      <w:r w:rsidR="00B2289A">
        <w:rPr>
          <w:lang w:eastAsia="ko-KR"/>
        </w:rPr>
        <w:t xml:space="preserve">Element </w:t>
      </w:r>
      <w:r>
        <w:rPr>
          <w:rFonts w:hint="eastAsia"/>
          <w:lang w:eastAsia="ko-KR"/>
        </w:rPr>
        <w:t>Session Mode</w:t>
      </w:r>
      <w:r>
        <w:rPr>
          <w:lang w:eastAsia="ko-KR"/>
        </w:rPr>
        <w:t>l</w:t>
      </w:r>
    </w:p>
    <w:p w14:paraId="5F2E7D4C" w14:textId="45E7D5FF" w:rsidR="00D421BB" w:rsidRDefault="00D421BB" w:rsidP="00D421BB">
      <w:pPr>
        <w:rPr>
          <w:bCs/>
          <w:lang w:val="en-US" w:eastAsia="ko-KR"/>
        </w:rPr>
      </w:pPr>
      <w:r>
        <w:rPr>
          <w:rFonts w:hint="eastAsia"/>
          <w:bCs/>
          <w:lang w:val="en-US" w:eastAsia="ko-KR"/>
        </w:rPr>
        <w:t xml:space="preserve">With this model, the PIN Element with Gateway Capability (UE) relays traffic from </w:t>
      </w:r>
      <w:r w:rsidR="005F6834">
        <w:rPr>
          <w:bCs/>
          <w:lang w:val="en-US" w:eastAsia="ko-KR"/>
        </w:rPr>
        <w:t>one</w:t>
      </w:r>
      <w:r>
        <w:rPr>
          <w:rFonts w:hint="eastAsia"/>
          <w:bCs/>
          <w:lang w:val="en-US" w:eastAsia="ko-KR"/>
        </w:rPr>
        <w:t xml:space="preserve"> PIN Elements connected with</w:t>
      </w:r>
      <w:r w:rsidR="005F6834">
        <w:rPr>
          <w:bCs/>
          <w:lang w:val="en-US" w:eastAsia="ko-KR"/>
        </w:rPr>
        <w:t xml:space="preserve"> PIN</w:t>
      </w:r>
      <w:r>
        <w:rPr>
          <w:rFonts w:hint="eastAsia"/>
          <w:bCs/>
          <w:lang w:val="en-US" w:eastAsia="ko-KR"/>
        </w:rPr>
        <w:t xml:space="preserve"> to the Data Network through one PDU Session of the UE as depicted in the F</w:t>
      </w:r>
      <w:r>
        <w:rPr>
          <w:bCs/>
          <w:lang w:val="en-US" w:eastAsia="ko-KR"/>
        </w:rPr>
        <w:t>i</w:t>
      </w:r>
      <w:r>
        <w:rPr>
          <w:rFonts w:hint="eastAsia"/>
          <w:bCs/>
          <w:lang w:val="en-US" w:eastAsia="ko-KR"/>
        </w:rPr>
        <w:t xml:space="preserve">gure </w:t>
      </w:r>
      <w:r w:rsidR="00473054">
        <w:rPr>
          <w:bCs/>
          <w:lang w:val="en-US" w:eastAsia="ko-KR"/>
        </w:rPr>
        <w:t>X-3</w:t>
      </w:r>
      <w:r>
        <w:rPr>
          <w:bCs/>
          <w:lang w:val="en-US" w:eastAsia="ko-KR"/>
        </w:rPr>
        <w:t>.</w:t>
      </w:r>
    </w:p>
    <w:p w14:paraId="3871ED61" w14:textId="4EC44C1F" w:rsidR="0091068A" w:rsidRDefault="0091068A" w:rsidP="00654A35">
      <w:pPr>
        <w:jc w:val="center"/>
      </w:pPr>
      <w:r>
        <w:object w:dxaOrig="8761" w:dyaOrig="3870" w14:anchorId="47956DDE">
          <v:shape id="_x0000_i1027" type="#_x0000_t75" style="width:336pt;height:147.75pt" o:ole="">
            <v:imagedata r:id="rId16" o:title=""/>
          </v:shape>
          <o:OLEObject Type="Embed" ProgID="Visio.Drawing.15" ShapeID="_x0000_i1027" DrawAspect="Content" ObjectID="_1726082109" r:id="rId17"/>
        </w:object>
      </w:r>
    </w:p>
    <w:p w14:paraId="5056000E" w14:textId="32EA2B4F" w:rsidR="004F7C31" w:rsidRPr="00977052" w:rsidRDefault="004F7C31" w:rsidP="004F7C31">
      <w:pPr>
        <w:pStyle w:val="TF"/>
        <w:rPr>
          <w:rFonts w:eastAsia="MS Mincho"/>
        </w:rPr>
      </w:pPr>
      <w:r>
        <w:rPr>
          <w:rFonts w:eastAsia="SimSun"/>
        </w:rPr>
        <w:t>Figure X.3</w:t>
      </w:r>
      <w:r w:rsidRPr="00977052">
        <w:rPr>
          <w:rFonts w:eastAsia="SimSun"/>
        </w:rPr>
        <w:t xml:space="preserve">-1: </w:t>
      </w:r>
      <w:r>
        <w:rPr>
          <w:rFonts w:eastAsia="SimSun"/>
        </w:rPr>
        <w:t xml:space="preserve">Dedicated PIN </w:t>
      </w:r>
      <w:r w:rsidR="002F7B02">
        <w:rPr>
          <w:rFonts w:eastAsia="SimSun"/>
        </w:rPr>
        <w:t xml:space="preserve">Element </w:t>
      </w:r>
      <w:r>
        <w:rPr>
          <w:rFonts w:eastAsia="SimSun"/>
        </w:rPr>
        <w:t xml:space="preserve">Session Model </w:t>
      </w:r>
    </w:p>
    <w:p w14:paraId="463F6ED4" w14:textId="6379C2EC" w:rsidR="008B2B82" w:rsidRDefault="008B2B82" w:rsidP="008B2B82">
      <w:pPr>
        <w:rPr>
          <w:bCs/>
          <w:lang w:val="en-US" w:eastAsia="ko-KR"/>
        </w:rPr>
      </w:pPr>
      <w:r>
        <w:rPr>
          <w:bCs/>
          <w:lang w:val="en-US" w:eastAsia="ko-KR"/>
        </w:rPr>
        <w:t>With this model, one PDU Session is mapped to one PIN Element and other applications</w:t>
      </w:r>
      <w:r w:rsidR="00B30821">
        <w:rPr>
          <w:bCs/>
          <w:lang w:val="en-US" w:eastAsia="ko-KR"/>
        </w:rPr>
        <w:t xml:space="preserve"> of the UE</w:t>
      </w:r>
      <w:r>
        <w:rPr>
          <w:bCs/>
          <w:lang w:val="en-US" w:eastAsia="ko-KR"/>
        </w:rPr>
        <w:t xml:space="preserve"> do not share the same PDU Session.</w:t>
      </w:r>
    </w:p>
    <w:p w14:paraId="3A943FDB" w14:textId="6674A37F" w:rsidR="00B30821" w:rsidRDefault="00B30821" w:rsidP="00B30821">
      <w:pPr>
        <w:rPr>
          <w:bCs/>
          <w:lang w:val="en-US" w:eastAsia="ko-KR"/>
        </w:rPr>
      </w:pPr>
      <w:r>
        <w:rPr>
          <w:bCs/>
          <w:lang w:val="en-US" w:eastAsia="ko-KR"/>
        </w:rPr>
        <w:t xml:space="preserve">Association or </w:t>
      </w:r>
      <w:r w:rsidR="00964DDA">
        <w:rPr>
          <w:bCs/>
          <w:lang w:val="en-US" w:eastAsia="ko-KR"/>
        </w:rPr>
        <w:t>disconnection</w:t>
      </w:r>
      <w:r>
        <w:rPr>
          <w:bCs/>
          <w:lang w:val="en-US" w:eastAsia="ko-KR"/>
        </w:rPr>
        <w:t xml:space="preserve"> of the PIN Element connected to the PEGC via PIN can trigger the PDU Session Establishment/Modification/Release procedure.</w:t>
      </w:r>
    </w:p>
    <w:p w14:paraId="2B9B5D46" w14:textId="6B8AEE39" w:rsidR="002C218B" w:rsidRPr="00AB5C21" w:rsidRDefault="00B30821" w:rsidP="00A459AF">
      <w:pPr>
        <w:rPr>
          <w:bCs/>
          <w:lang w:val="en-US" w:eastAsia="ko-KR"/>
        </w:rPr>
      </w:pPr>
      <w:r>
        <w:rPr>
          <w:bCs/>
          <w:lang w:val="en-US" w:eastAsia="ko-KR"/>
        </w:rPr>
        <w:t>5GC can allow or disallow the PIN Element to connect to the Data Network by authorizing the PDU Session during the PDU S</w:t>
      </w:r>
      <w:r w:rsidR="00B5259B">
        <w:rPr>
          <w:bCs/>
          <w:lang w:val="en-US" w:eastAsia="ko-KR"/>
        </w:rPr>
        <w:t>ession Establishment procedure.</w:t>
      </w:r>
      <w:r w:rsidR="004E546A">
        <w:rPr>
          <w:bCs/>
          <w:lang w:val="en-US" w:eastAsia="ko-KR"/>
        </w:rPr>
        <w:t xml:space="preserve"> 5GC is able to map the interested PIN Element such as XR device to a specific network slice.</w:t>
      </w: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8C4610">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870A7E" w16cid:durableId="26CED5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2E7E6" w14:textId="77777777" w:rsidR="000C23F8" w:rsidRDefault="000C23F8">
      <w:r>
        <w:separator/>
      </w:r>
    </w:p>
    <w:p w14:paraId="233727A4" w14:textId="77777777" w:rsidR="000C23F8" w:rsidRDefault="000C23F8"/>
  </w:endnote>
  <w:endnote w:type="continuationSeparator" w:id="0">
    <w:p w14:paraId="79F3F575" w14:textId="77777777" w:rsidR="000C23F8" w:rsidRDefault="000C23F8">
      <w:r>
        <w:continuationSeparator/>
      </w:r>
    </w:p>
    <w:p w14:paraId="1F1C8969" w14:textId="77777777" w:rsidR="000C23F8" w:rsidRDefault="000C23F8"/>
  </w:endnote>
  <w:endnote w:type="continuationNotice" w:id="1">
    <w:p w14:paraId="62DB854B" w14:textId="77777777" w:rsidR="000C23F8" w:rsidRDefault="000C2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020CE" w14:textId="77777777" w:rsidR="000C23F8" w:rsidRDefault="000C23F8">
      <w:r>
        <w:separator/>
      </w:r>
    </w:p>
    <w:p w14:paraId="309728CC" w14:textId="77777777" w:rsidR="000C23F8" w:rsidRDefault="000C23F8"/>
  </w:footnote>
  <w:footnote w:type="continuationSeparator" w:id="0">
    <w:p w14:paraId="01719594" w14:textId="77777777" w:rsidR="000C23F8" w:rsidRDefault="000C23F8">
      <w:r>
        <w:continuationSeparator/>
      </w:r>
    </w:p>
    <w:p w14:paraId="7D83ED68" w14:textId="77777777" w:rsidR="000C23F8" w:rsidRDefault="000C23F8"/>
  </w:footnote>
  <w:footnote w:type="continuationNotice" w:id="1">
    <w:p w14:paraId="79ED237C" w14:textId="77777777" w:rsidR="000C23F8" w:rsidRDefault="000C23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0235451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1CD5">
      <w:rPr>
        <w:rFonts w:ascii="Arial" w:hAnsi="Arial" w:cs="Arial"/>
        <w:b/>
        <w:bCs/>
        <w:noProof/>
        <w:sz w:val="18"/>
        <w:lang w:val="fr-FR"/>
      </w:rPr>
      <w:t>1</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FEC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DA3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EC0A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1E30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A8FD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CE7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4C7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CC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2E15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A485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86D31"/>
    <w:multiLevelType w:val="hybridMultilevel"/>
    <w:tmpl w:val="D4A41F2E"/>
    <w:lvl w:ilvl="0" w:tplc="99EEA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2B2C8B"/>
    <w:multiLevelType w:val="hybridMultilevel"/>
    <w:tmpl w:val="9C4C7914"/>
    <w:lvl w:ilvl="0" w:tplc="F0D0E7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60414B"/>
    <w:multiLevelType w:val="hybridMultilevel"/>
    <w:tmpl w:val="1E1442CE"/>
    <w:lvl w:ilvl="0" w:tplc="360E1FB4">
      <w:start w:val="1"/>
      <w:numFmt w:val="bullet"/>
      <w:lvlText w:val="-"/>
      <w:lvlJc w:val="left"/>
      <w:pPr>
        <w:tabs>
          <w:tab w:val="num" w:pos="720"/>
        </w:tabs>
        <w:ind w:left="720" w:hanging="360"/>
      </w:pPr>
      <w:rPr>
        <w:rFonts w:ascii="맑은 고딕" w:hAnsi="맑은 고딕" w:hint="default"/>
      </w:rPr>
    </w:lvl>
    <w:lvl w:ilvl="1" w:tplc="AF503616" w:tentative="1">
      <w:start w:val="1"/>
      <w:numFmt w:val="bullet"/>
      <w:lvlText w:val="-"/>
      <w:lvlJc w:val="left"/>
      <w:pPr>
        <w:tabs>
          <w:tab w:val="num" w:pos="1440"/>
        </w:tabs>
        <w:ind w:left="1440" w:hanging="360"/>
      </w:pPr>
      <w:rPr>
        <w:rFonts w:ascii="맑은 고딕" w:hAnsi="맑은 고딕" w:hint="default"/>
      </w:rPr>
    </w:lvl>
    <w:lvl w:ilvl="2" w:tplc="3AAE8DA0">
      <w:start w:val="1"/>
      <w:numFmt w:val="bullet"/>
      <w:lvlText w:val="-"/>
      <w:lvlJc w:val="left"/>
      <w:pPr>
        <w:tabs>
          <w:tab w:val="num" w:pos="2160"/>
        </w:tabs>
        <w:ind w:left="2160" w:hanging="360"/>
      </w:pPr>
      <w:rPr>
        <w:rFonts w:ascii="맑은 고딕" w:hAnsi="맑은 고딕" w:hint="default"/>
      </w:rPr>
    </w:lvl>
    <w:lvl w:ilvl="3" w:tplc="A622DC58">
      <w:numFmt w:val="none"/>
      <w:lvlText w:val=""/>
      <w:lvlJc w:val="left"/>
      <w:pPr>
        <w:tabs>
          <w:tab w:val="num" w:pos="360"/>
        </w:tabs>
      </w:pPr>
    </w:lvl>
    <w:lvl w:ilvl="4" w:tplc="9A4282EC" w:tentative="1">
      <w:start w:val="1"/>
      <w:numFmt w:val="bullet"/>
      <w:lvlText w:val="-"/>
      <w:lvlJc w:val="left"/>
      <w:pPr>
        <w:tabs>
          <w:tab w:val="num" w:pos="3600"/>
        </w:tabs>
        <w:ind w:left="3600" w:hanging="360"/>
      </w:pPr>
      <w:rPr>
        <w:rFonts w:ascii="맑은 고딕" w:hAnsi="맑은 고딕" w:hint="default"/>
      </w:rPr>
    </w:lvl>
    <w:lvl w:ilvl="5" w:tplc="23943534" w:tentative="1">
      <w:start w:val="1"/>
      <w:numFmt w:val="bullet"/>
      <w:lvlText w:val="-"/>
      <w:lvlJc w:val="left"/>
      <w:pPr>
        <w:tabs>
          <w:tab w:val="num" w:pos="4320"/>
        </w:tabs>
        <w:ind w:left="4320" w:hanging="360"/>
      </w:pPr>
      <w:rPr>
        <w:rFonts w:ascii="맑은 고딕" w:hAnsi="맑은 고딕" w:hint="default"/>
      </w:rPr>
    </w:lvl>
    <w:lvl w:ilvl="6" w:tplc="5C98B0FC" w:tentative="1">
      <w:start w:val="1"/>
      <w:numFmt w:val="bullet"/>
      <w:lvlText w:val="-"/>
      <w:lvlJc w:val="left"/>
      <w:pPr>
        <w:tabs>
          <w:tab w:val="num" w:pos="5040"/>
        </w:tabs>
        <w:ind w:left="5040" w:hanging="360"/>
      </w:pPr>
      <w:rPr>
        <w:rFonts w:ascii="맑은 고딕" w:hAnsi="맑은 고딕" w:hint="default"/>
      </w:rPr>
    </w:lvl>
    <w:lvl w:ilvl="7" w:tplc="2BC0C6A2" w:tentative="1">
      <w:start w:val="1"/>
      <w:numFmt w:val="bullet"/>
      <w:lvlText w:val="-"/>
      <w:lvlJc w:val="left"/>
      <w:pPr>
        <w:tabs>
          <w:tab w:val="num" w:pos="5760"/>
        </w:tabs>
        <w:ind w:left="5760" w:hanging="360"/>
      </w:pPr>
      <w:rPr>
        <w:rFonts w:ascii="맑은 고딕" w:hAnsi="맑은 고딕" w:hint="default"/>
      </w:rPr>
    </w:lvl>
    <w:lvl w:ilvl="8" w:tplc="E632979E" w:tentative="1">
      <w:start w:val="1"/>
      <w:numFmt w:val="bullet"/>
      <w:lvlText w:val="-"/>
      <w:lvlJc w:val="left"/>
      <w:pPr>
        <w:tabs>
          <w:tab w:val="num" w:pos="6480"/>
        </w:tabs>
        <w:ind w:left="6480" w:hanging="360"/>
      </w:pPr>
      <w:rPr>
        <w:rFonts w:ascii="맑은 고딕" w:hAnsi="맑은 고딕"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3"/>
  </w:num>
  <w:num w:numId="3">
    <w:abstractNumId w:val="13"/>
  </w:num>
  <w:num w:numId="4">
    <w:abstractNumId w:val="20"/>
  </w:num>
  <w:num w:numId="5">
    <w:abstractNumId w:val="30"/>
  </w:num>
  <w:num w:numId="6">
    <w:abstractNumId w:val="39"/>
  </w:num>
  <w:num w:numId="7">
    <w:abstractNumId w:val="25"/>
  </w:num>
  <w:num w:numId="8">
    <w:abstractNumId w:val="29"/>
  </w:num>
  <w:num w:numId="9">
    <w:abstractNumId w:val="33"/>
  </w:num>
  <w:num w:numId="10">
    <w:abstractNumId w:val="41"/>
  </w:num>
  <w:num w:numId="11">
    <w:abstractNumId w:val="26"/>
  </w:num>
  <w:num w:numId="12">
    <w:abstractNumId w:val="10"/>
  </w:num>
  <w:num w:numId="13">
    <w:abstractNumId w:val="18"/>
  </w:num>
  <w:num w:numId="14">
    <w:abstractNumId w:val="27"/>
  </w:num>
  <w:num w:numId="15">
    <w:abstractNumId w:val="3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6"/>
  </w:num>
  <w:num w:numId="28">
    <w:abstractNumId w:val="37"/>
  </w:num>
  <w:num w:numId="29">
    <w:abstractNumId w:val="15"/>
  </w:num>
  <w:num w:numId="30">
    <w:abstractNumId w:val="24"/>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2"/>
  </w:num>
  <w:num w:numId="38">
    <w:abstractNumId w:val="32"/>
  </w:num>
  <w:num w:numId="39">
    <w:abstractNumId w:val="19"/>
  </w:num>
  <w:num w:numId="40">
    <w:abstractNumId w:val="43"/>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0"/>
  </w:num>
  <w:num w:numId="44">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16CA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1D94"/>
    <w:rsid w:val="000C23F8"/>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4E"/>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1D4"/>
    <w:rsid w:val="00174494"/>
    <w:rsid w:val="001745D5"/>
    <w:rsid w:val="001750EF"/>
    <w:rsid w:val="001765B4"/>
    <w:rsid w:val="00176CD0"/>
    <w:rsid w:val="001779B4"/>
    <w:rsid w:val="00177EFC"/>
    <w:rsid w:val="001802CC"/>
    <w:rsid w:val="001806F6"/>
    <w:rsid w:val="001820D6"/>
    <w:rsid w:val="001821B7"/>
    <w:rsid w:val="00182258"/>
    <w:rsid w:val="0018259C"/>
    <w:rsid w:val="00182E21"/>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C20"/>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C76"/>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1A2"/>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C89"/>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0C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62A"/>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B02"/>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859"/>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471"/>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0DDA"/>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3054"/>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46A"/>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31"/>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17E7E"/>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396"/>
    <w:rsid w:val="005374C3"/>
    <w:rsid w:val="005408D6"/>
    <w:rsid w:val="00541980"/>
    <w:rsid w:val="00541BDE"/>
    <w:rsid w:val="00541E59"/>
    <w:rsid w:val="00542A48"/>
    <w:rsid w:val="00543E55"/>
    <w:rsid w:val="00543F19"/>
    <w:rsid w:val="005446D6"/>
    <w:rsid w:val="005452BF"/>
    <w:rsid w:val="00547016"/>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0FC9"/>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5C4F"/>
    <w:rsid w:val="005860AC"/>
    <w:rsid w:val="00587CCF"/>
    <w:rsid w:val="00590772"/>
    <w:rsid w:val="00590D46"/>
    <w:rsid w:val="005910A1"/>
    <w:rsid w:val="00591AC5"/>
    <w:rsid w:val="005926E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B7F96"/>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71F"/>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834"/>
    <w:rsid w:val="005F6BD8"/>
    <w:rsid w:val="005F76E9"/>
    <w:rsid w:val="00601CC9"/>
    <w:rsid w:val="00602155"/>
    <w:rsid w:val="00603FD0"/>
    <w:rsid w:val="00605104"/>
    <w:rsid w:val="00606326"/>
    <w:rsid w:val="00606998"/>
    <w:rsid w:val="00606FF1"/>
    <w:rsid w:val="0060741B"/>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4A35"/>
    <w:rsid w:val="00656A95"/>
    <w:rsid w:val="0066251F"/>
    <w:rsid w:val="00662ABE"/>
    <w:rsid w:val="00664B3D"/>
    <w:rsid w:val="00665688"/>
    <w:rsid w:val="00665E8C"/>
    <w:rsid w:val="00666995"/>
    <w:rsid w:val="00667524"/>
    <w:rsid w:val="0066757F"/>
    <w:rsid w:val="006701F5"/>
    <w:rsid w:val="006705D5"/>
    <w:rsid w:val="00670D34"/>
    <w:rsid w:val="00671D64"/>
    <w:rsid w:val="006724E3"/>
    <w:rsid w:val="00672D14"/>
    <w:rsid w:val="00673CFE"/>
    <w:rsid w:val="00673FCC"/>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461"/>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058E"/>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02D"/>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3E61"/>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A7C95"/>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5931"/>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817"/>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13F8"/>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47E1"/>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B82"/>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8A"/>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6D72"/>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DDA"/>
    <w:rsid w:val="00964FE8"/>
    <w:rsid w:val="009654CB"/>
    <w:rsid w:val="00965CF4"/>
    <w:rsid w:val="009700B6"/>
    <w:rsid w:val="009708E9"/>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1E3"/>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6EB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2017"/>
    <w:rsid w:val="00AB38DD"/>
    <w:rsid w:val="00AB3BD1"/>
    <w:rsid w:val="00AB443B"/>
    <w:rsid w:val="00AB4A09"/>
    <w:rsid w:val="00AB4AFA"/>
    <w:rsid w:val="00AB4F55"/>
    <w:rsid w:val="00AB51CF"/>
    <w:rsid w:val="00AB53F1"/>
    <w:rsid w:val="00AB553A"/>
    <w:rsid w:val="00AB59A9"/>
    <w:rsid w:val="00AB5C21"/>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AB"/>
    <w:rsid w:val="00B115F0"/>
    <w:rsid w:val="00B13594"/>
    <w:rsid w:val="00B13F2D"/>
    <w:rsid w:val="00B143B9"/>
    <w:rsid w:val="00B14853"/>
    <w:rsid w:val="00B14987"/>
    <w:rsid w:val="00B156CA"/>
    <w:rsid w:val="00B15CB4"/>
    <w:rsid w:val="00B15D04"/>
    <w:rsid w:val="00B17351"/>
    <w:rsid w:val="00B17779"/>
    <w:rsid w:val="00B20E9E"/>
    <w:rsid w:val="00B21492"/>
    <w:rsid w:val="00B2289A"/>
    <w:rsid w:val="00B22ED3"/>
    <w:rsid w:val="00B24F30"/>
    <w:rsid w:val="00B25925"/>
    <w:rsid w:val="00B25D0E"/>
    <w:rsid w:val="00B25EB4"/>
    <w:rsid w:val="00B26143"/>
    <w:rsid w:val="00B264FD"/>
    <w:rsid w:val="00B26B65"/>
    <w:rsid w:val="00B272D5"/>
    <w:rsid w:val="00B272E2"/>
    <w:rsid w:val="00B30039"/>
    <w:rsid w:val="00B300BA"/>
    <w:rsid w:val="00B30821"/>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59B"/>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3AEB"/>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97922"/>
    <w:rsid w:val="00BA00DE"/>
    <w:rsid w:val="00BA0263"/>
    <w:rsid w:val="00BA111E"/>
    <w:rsid w:val="00BA2F3F"/>
    <w:rsid w:val="00BA3200"/>
    <w:rsid w:val="00BA33B1"/>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1A1F"/>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3D7"/>
    <w:rsid w:val="00C17D8B"/>
    <w:rsid w:val="00C17EF1"/>
    <w:rsid w:val="00C2083F"/>
    <w:rsid w:val="00C215AE"/>
    <w:rsid w:val="00C21A15"/>
    <w:rsid w:val="00C21B0B"/>
    <w:rsid w:val="00C21B72"/>
    <w:rsid w:val="00C21C81"/>
    <w:rsid w:val="00C22434"/>
    <w:rsid w:val="00C22BC2"/>
    <w:rsid w:val="00C248DE"/>
    <w:rsid w:val="00C256BF"/>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4E3B"/>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41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105"/>
    <w:rsid w:val="00CE622E"/>
    <w:rsid w:val="00CE6498"/>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664"/>
    <w:rsid w:val="00CF7310"/>
    <w:rsid w:val="00CF788B"/>
    <w:rsid w:val="00D000CD"/>
    <w:rsid w:val="00D002A7"/>
    <w:rsid w:val="00D00D5A"/>
    <w:rsid w:val="00D01649"/>
    <w:rsid w:val="00D017E2"/>
    <w:rsid w:val="00D02911"/>
    <w:rsid w:val="00D02A7E"/>
    <w:rsid w:val="00D03D28"/>
    <w:rsid w:val="00D0487D"/>
    <w:rsid w:val="00D04891"/>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21BB"/>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872"/>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258"/>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A59"/>
    <w:rsid w:val="00DF2E05"/>
    <w:rsid w:val="00DF35F4"/>
    <w:rsid w:val="00DF3D98"/>
    <w:rsid w:val="00DF52D8"/>
    <w:rsid w:val="00DF54A8"/>
    <w:rsid w:val="00DF65BD"/>
    <w:rsid w:val="00DF67BA"/>
    <w:rsid w:val="00DF6E9D"/>
    <w:rsid w:val="00DF7AE0"/>
    <w:rsid w:val="00DF7EEB"/>
    <w:rsid w:val="00E01BFB"/>
    <w:rsid w:val="00E01CD5"/>
    <w:rsid w:val="00E01E14"/>
    <w:rsid w:val="00E01E30"/>
    <w:rsid w:val="00E049AB"/>
    <w:rsid w:val="00E04CEE"/>
    <w:rsid w:val="00E04DF6"/>
    <w:rsid w:val="00E05D7F"/>
    <w:rsid w:val="00E06CF7"/>
    <w:rsid w:val="00E07120"/>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C21"/>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0F4B"/>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495B"/>
    <w:rsid w:val="00E95771"/>
    <w:rsid w:val="00E958DD"/>
    <w:rsid w:val="00E95BA9"/>
    <w:rsid w:val="00E9637F"/>
    <w:rsid w:val="00E977E2"/>
    <w:rsid w:val="00EA04C6"/>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5F2C"/>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962"/>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003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927004">
      <w:bodyDiv w:val="1"/>
      <w:marLeft w:val="0"/>
      <w:marRight w:val="0"/>
      <w:marTop w:val="0"/>
      <w:marBottom w:val="0"/>
      <w:divBdr>
        <w:top w:val="none" w:sz="0" w:space="0" w:color="auto"/>
        <w:left w:val="none" w:sz="0" w:space="0" w:color="auto"/>
        <w:bottom w:val="none" w:sz="0" w:space="0" w:color="auto"/>
        <w:right w:val="none" w:sz="0" w:space="0" w:color="auto"/>
      </w:divBdr>
      <w:divsChild>
        <w:div w:id="535315383">
          <w:marLeft w:val="1800"/>
          <w:marRight w:val="0"/>
          <w:marTop w:val="100"/>
          <w:marBottom w:val="0"/>
          <w:divBdr>
            <w:top w:val="none" w:sz="0" w:space="0" w:color="auto"/>
            <w:left w:val="none" w:sz="0" w:space="0" w:color="auto"/>
            <w:bottom w:val="none" w:sz="0" w:space="0" w:color="auto"/>
            <w:right w:val="none" w:sz="0" w:space="0" w:color="auto"/>
          </w:divBdr>
        </w:div>
        <w:div w:id="1717196118">
          <w:marLeft w:val="2520"/>
          <w:marRight w:val="0"/>
          <w:marTop w:val="100"/>
          <w:marBottom w:val="0"/>
          <w:divBdr>
            <w:top w:val="none" w:sz="0" w:space="0" w:color="auto"/>
            <w:left w:val="none" w:sz="0" w:space="0" w:color="auto"/>
            <w:bottom w:val="none" w:sz="0" w:space="0" w:color="auto"/>
            <w:right w:val="none" w:sz="0" w:space="0" w:color="auto"/>
          </w:divBdr>
        </w:div>
        <w:div w:id="939684998">
          <w:marLeft w:val="2520"/>
          <w:marRight w:val="0"/>
          <w:marTop w:val="100"/>
          <w:marBottom w:val="0"/>
          <w:divBdr>
            <w:top w:val="none" w:sz="0" w:space="0" w:color="auto"/>
            <w:left w:val="none" w:sz="0" w:space="0" w:color="auto"/>
            <w:bottom w:val="none" w:sz="0" w:space="0" w:color="auto"/>
            <w:right w:val="none" w:sz="0" w:space="0" w:color="auto"/>
          </w:divBdr>
        </w:div>
        <w:div w:id="1435050006">
          <w:marLeft w:val="2520"/>
          <w:marRight w:val="0"/>
          <w:marTop w:val="10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57BBFAC-50B2-41A4-8BF1-0CF643D71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3</Pages>
  <Words>518</Words>
  <Characters>2957</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cp:lastModifiedBy>
  <cp:revision>115</cp:revision>
  <cp:lastPrinted>2018-08-14T17:59:00Z</cp:lastPrinted>
  <dcterms:created xsi:type="dcterms:W3CDTF">2022-09-13T18:37:00Z</dcterms:created>
  <dcterms:modified xsi:type="dcterms:W3CDTF">2022-09-30T13:29:00Z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